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9EECC" w14:textId="77777777" w:rsidR="00492538" w:rsidRPr="00854091" w:rsidRDefault="00492538" w:rsidP="00492538">
      <w:pPr>
        <w:jc w:val="center"/>
        <w:rPr>
          <w:rFonts w:ascii="Arial" w:hAnsi="Arial" w:cs="Arial"/>
          <w:sz w:val="24"/>
          <w:szCs w:val="24"/>
        </w:rPr>
      </w:pPr>
      <w:r w:rsidRPr="00854091">
        <w:rPr>
          <w:rFonts w:ascii="Arial" w:hAnsi="Arial" w:cs="Arial"/>
          <w:sz w:val="24"/>
          <w:szCs w:val="24"/>
        </w:rPr>
        <w:t>РОССИЙСКАЯ ФЕДЕРАЦИЯ</w:t>
      </w:r>
    </w:p>
    <w:p w14:paraId="65AAB464" w14:textId="77777777" w:rsidR="00492538" w:rsidRPr="00854091" w:rsidRDefault="00492538" w:rsidP="00492538">
      <w:pPr>
        <w:jc w:val="center"/>
        <w:rPr>
          <w:rFonts w:ascii="Arial" w:hAnsi="Arial" w:cs="Arial"/>
          <w:sz w:val="24"/>
          <w:szCs w:val="24"/>
        </w:rPr>
      </w:pPr>
      <w:r w:rsidRPr="00854091">
        <w:rPr>
          <w:rFonts w:ascii="Arial" w:hAnsi="Arial" w:cs="Arial"/>
          <w:sz w:val="24"/>
          <w:szCs w:val="24"/>
        </w:rPr>
        <w:t>КРАСНОЯРСКИЙ КРАЙ ЕМЕЛЬЯНОВСКИЙ РАЙОН</w:t>
      </w:r>
    </w:p>
    <w:p w14:paraId="60D74794" w14:textId="77777777" w:rsidR="00492538" w:rsidRPr="00854091" w:rsidRDefault="00492538" w:rsidP="00492538">
      <w:pPr>
        <w:jc w:val="center"/>
        <w:rPr>
          <w:rFonts w:ascii="Arial" w:hAnsi="Arial" w:cs="Arial"/>
          <w:sz w:val="24"/>
          <w:szCs w:val="24"/>
        </w:rPr>
      </w:pPr>
      <w:r w:rsidRPr="00854091">
        <w:rPr>
          <w:rFonts w:ascii="Arial" w:hAnsi="Arial" w:cs="Arial"/>
          <w:sz w:val="24"/>
          <w:szCs w:val="24"/>
        </w:rPr>
        <w:t>АДМИНИСТРАЦИЯ ГАРЕВСКОГО СЕЛЬСОВЕТА</w:t>
      </w:r>
    </w:p>
    <w:p w14:paraId="3DE1DE25" w14:textId="77777777" w:rsidR="00492538" w:rsidRPr="00854091" w:rsidRDefault="00492538" w:rsidP="00492538">
      <w:pPr>
        <w:jc w:val="center"/>
        <w:rPr>
          <w:rFonts w:ascii="Arial" w:hAnsi="Arial" w:cs="Arial"/>
          <w:sz w:val="24"/>
          <w:szCs w:val="24"/>
        </w:rPr>
      </w:pPr>
    </w:p>
    <w:p w14:paraId="1D140211" w14:textId="1524F450" w:rsidR="00492538" w:rsidRPr="00854091" w:rsidRDefault="00492538" w:rsidP="00492538">
      <w:pPr>
        <w:jc w:val="center"/>
        <w:rPr>
          <w:rFonts w:ascii="Arial" w:hAnsi="Arial" w:cs="Arial"/>
          <w:sz w:val="24"/>
          <w:szCs w:val="24"/>
        </w:rPr>
      </w:pPr>
      <w:r w:rsidRPr="00854091">
        <w:rPr>
          <w:rFonts w:ascii="Arial" w:hAnsi="Arial" w:cs="Arial"/>
          <w:sz w:val="24"/>
          <w:szCs w:val="24"/>
        </w:rPr>
        <w:t xml:space="preserve">                      ПОСТАНОВЛЕНИЕ           </w:t>
      </w:r>
    </w:p>
    <w:p w14:paraId="23A00ABD" w14:textId="23F0D050" w:rsidR="00492538" w:rsidRPr="00854091" w:rsidRDefault="00731442" w:rsidP="004925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492538" w:rsidRPr="00854091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9</w:t>
      </w:r>
      <w:r w:rsidR="00492538" w:rsidRPr="0085409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2024</w:t>
      </w:r>
      <w:r w:rsidR="00492538" w:rsidRPr="00854091">
        <w:rPr>
          <w:rFonts w:ascii="Arial" w:hAnsi="Arial" w:cs="Arial"/>
          <w:sz w:val="24"/>
          <w:szCs w:val="24"/>
        </w:rPr>
        <w:t xml:space="preserve">                                    </w:t>
      </w:r>
      <w:r w:rsidR="00854091">
        <w:rPr>
          <w:rFonts w:ascii="Arial" w:hAnsi="Arial" w:cs="Arial"/>
          <w:sz w:val="24"/>
          <w:szCs w:val="24"/>
        </w:rPr>
        <w:t xml:space="preserve">  </w:t>
      </w:r>
      <w:r w:rsidR="00492538" w:rsidRPr="00854091">
        <w:rPr>
          <w:rFonts w:ascii="Arial" w:hAnsi="Arial" w:cs="Arial"/>
          <w:sz w:val="24"/>
          <w:szCs w:val="24"/>
        </w:rPr>
        <w:t xml:space="preserve">   п.Гаревое                                                   № </w:t>
      </w:r>
      <w:r>
        <w:rPr>
          <w:rFonts w:ascii="Arial" w:hAnsi="Arial" w:cs="Arial"/>
          <w:sz w:val="24"/>
          <w:szCs w:val="24"/>
        </w:rPr>
        <w:t>48</w:t>
      </w:r>
    </w:p>
    <w:p w14:paraId="4DC8AFDA" w14:textId="77777777" w:rsidR="00492538" w:rsidRPr="00854091" w:rsidRDefault="00492538" w:rsidP="00492538">
      <w:pPr>
        <w:jc w:val="both"/>
        <w:rPr>
          <w:rFonts w:ascii="Arial" w:hAnsi="Arial" w:cs="Arial"/>
          <w:sz w:val="24"/>
          <w:szCs w:val="24"/>
        </w:rPr>
      </w:pPr>
    </w:p>
    <w:p w14:paraId="270F2B11" w14:textId="77777777" w:rsidR="00492538" w:rsidRPr="00854091" w:rsidRDefault="00492538" w:rsidP="00492538">
      <w:pPr>
        <w:jc w:val="both"/>
        <w:rPr>
          <w:rFonts w:ascii="Arial" w:hAnsi="Arial" w:cs="Arial"/>
          <w:sz w:val="24"/>
          <w:szCs w:val="24"/>
        </w:rPr>
      </w:pPr>
      <w:r w:rsidRPr="00854091">
        <w:rPr>
          <w:rFonts w:ascii="Arial" w:hAnsi="Arial" w:cs="Arial"/>
          <w:sz w:val="24"/>
          <w:szCs w:val="24"/>
        </w:rPr>
        <w:t>Об организации работы по рассмотрению обращений контролируемых лиц,</w:t>
      </w:r>
    </w:p>
    <w:p w14:paraId="0BF40219" w14:textId="77777777" w:rsidR="00492538" w:rsidRPr="00854091" w:rsidRDefault="00492538" w:rsidP="00492538">
      <w:pPr>
        <w:jc w:val="both"/>
        <w:rPr>
          <w:rFonts w:ascii="Arial" w:hAnsi="Arial" w:cs="Arial"/>
          <w:sz w:val="24"/>
          <w:szCs w:val="24"/>
        </w:rPr>
      </w:pPr>
      <w:r w:rsidRPr="00854091">
        <w:rPr>
          <w:rFonts w:ascii="Arial" w:hAnsi="Arial" w:cs="Arial"/>
          <w:sz w:val="24"/>
          <w:szCs w:val="24"/>
        </w:rPr>
        <w:t>поступивших в подсистему досудебного обжалования</w:t>
      </w:r>
    </w:p>
    <w:p w14:paraId="2B01212C" w14:textId="77777777" w:rsidR="00492538" w:rsidRPr="00854091" w:rsidRDefault="00492538" w:rsidP="00492538">
      <w:pPr>
        <w:jc w:val="both"/>
        <w:rPr>
          <w:rFonts w:ascii="Arial" w:hAnsi="Arial" w:cs="Arial"/>
          <w:sz w:val="24"/>
          <w:szCs w:val="24"/>
        </w:rPr>
      </w:pPr>
    </w:p>
    <w:p w14:paraId="65624F47" w14:textId="77777777" w:rsidR="00492538" w:rsidRPr="00854091" w:rsidRDefault="00492538" w:rsidP="00492538">
      <w:pPr>
        <w:jc w:val="both"/>
        <w:rPr>
          <w:rFonts w:ascii="Arial" w:hAnsi="Arial" w:cs="Arial"/>
          <w:sz w:val="24"/>
          <w:szCs w:val="24"/>
        </w:rPr>
      </w:pPr>
      <w:r w:rsidRPr="00854091">
        <w:rPr>
          <w:rFonts w:ascii="Arial" w:hAnsi="Arial" w:cs="Arial"/>
          <w:sz w:val="24"/>
          <w:szCs w:val="24"/>
        </w:rPr>
        <w:t xml:space="preserve">      В целях координации и обеспечения работы по рассмотрению обращений контролируемых лиц, в рамках досудебного обжалования, в соответствии с требованиями Федерального закона от 31 июля 2020г. № 248-ФЗ «О государственном контроле (надзоре) и муниципальном контроле в Российской Федерации», ПОСТАНОВЛЯЮ:</w:t>
      </w:r>
    </w:p>
    <w:p w14:paraId="07883CC6" w14:textId="77777777" w:rsidR="00492538" w:rsidRPr="00854091" w:rsidRDefault="00492538" w:rsidP="00492538">
      <w:pPr>
        <w:pStyle w:val="a3"/>
        <w:numPr>
          <w:ilvl w:val="0"/>
          <w:numId w:val="1"/>
        </w:numPr>
        <w:ind w:left="0" w:firstLine="420"/>
        <w:jc w:val="both"/>
        <w:rPr>
          <w:rFonts w:ascii="Arial" w:hAnsi="Arial" w:cs="Arial"/>
          <w:sz w:val="24"/>
          <w:szCs w:val="24"/>
        </w:rPr>
      </w:pPr>
      <w:r w:rsidRPr="00854091">
        <w:rPr>
          <w:rFonts w:ascii="Arial" w:hAnsi="Arial" w:cs="Arial"/>
          <w:sz w:val="24"/>
          <w:szCs w:val="24"/>
        </w:rPr>
        <w:t>Утвердить перечень должностных лиц, ответственных за работу по обращению обращений контролируемых лиц, поступивших в подсистему досудебного обжалования (Приложение № 1).</w:t>
      </w:r>
    </w:p>
    <w:p w14:paraId="10903393" w14:textId="77777777" w:rsidR="00492538" w:rsidRPr="00854091" w:rsidRDefault="00492538" w:rsidP="00492538">
      <w:pPr>
        <w:pStyle w:val="a3"/>
        <w:numPr>
          <w:ilvl w:val="0"/>
          <w:numId w:val="1"/>
        </w:numPr>
        <w:ind w:left="0" w:firstLine="420"/>
        <w:jc w:val="both"/>
        <w:rPr>
          <w:rFonts w:ascii="Arial" w:hAnsi="Arial" w:cs="Arial"/>
          <w:sz w:val="24"/>
          <w:szCs w:val="24"/>
        </w:rPr>
      </w:pPr>
      <w:r w:rsidRPr="00854091">
        <w:rPr>
          <w:rFonts w:ascii="Arial" w:hAnsi="Arial" w:cs="Arial"/>
          <w:sz w:val="24"/>
          <w:szCs w:val="24"/>
        </w:rPr>
        <w:t>Утвердить Методические рекомендации по работе с подсистемой досудебного обжалования (Приложение № 2).</w:t>
      </w:r>
    </w:p>
    <w:p w14:paraId="0717585C" w14:textId="77777777" w:rsidR="00492538" w:rsidRPr="00854091" w:rsidRDefault="00492538" w:rsidP="00492538">
      <w:pPr>
        <w:pStyle w:val="a3"/>
        <w:numPr>
          <w:ilvl w:val="0"/>
          <w:numId w:val="1"/>
        </w:numPr>
        <w:ind w:left="0" w:firstLine="420"/>
        <w:jc w:val="both"/>
        <w:rPr>
          <w:rFonts w:ascii="Arial" w:hAnsi="Arial" w:cs="Arial"/>
          <w:sz w:val="24"/>
          <w:szCs w:val="24"/>
        </w:rPr>
      </w:pPr>
      <w:r w:rsidRPr="00854091">
        <w:rPr>
          <w:rFonts w:ascii="Arial" w:hAnsi="Arial" w:cs="Arial"/>
          <w:sz w:val="24"/>
          <w:szCs w:val="24"/>
        </w:rPr>
        <w:t>Обеспечить проведение проверок фактов нарушения должностными лицами, определенными в соответствии с приложением, порядка и сроков рассмотрения обращений контролируемых лиц в рамках досудебного обжалования.</w:t>
      </w:r>
    </w:p>
    <w:p w14:paraId="25A57F9D" w14:textId="77777777" w:rsidR="00492538" w:rsidRPr="00854091" w:rsidRDefault="00492538" w:rsidP="00492538">
      <w:pPr>
        <w:pStyle w:val="a3"/>
        <w:numPr>
          <w:ilvl w:val="0"/>
          <w:numId w:val="1"/>
        </w:numPr>
        <w:ind w:left="0" w:firstLine="420"/>
        <w:jc w:val="both"/>
        <w:rPr>
          <w:rFonts w:ascii="Arial" w:hAnsi="Arial" w:cs="Arial"/>
          <w:sz w:val="24"/>
          <w:szCs w:val="24"/>
        </w:rPr>
      </w:pPr>
      <w:r w:rsidRPr="00854091">
        <w:rPr>
          <w:rFonts w:ascii="Arial" w:hAnsi="Arial" w:cs="Arial"/>
          <w:sz w:val="24"/>
          <w:szCs w:val="24"/>
        </w:rPr>
        <w:t>Обеспечить ежемесячно проведение анализа результатов рассмотрения в рамках досудебного обжалования обращений контролируемых лиц.</w:t>
      </w:r>
    </w:p>
    <w:p w14:paraId="591D7ABB" w14:textId="77777777" w:rsidR="00492538" w:rsidRPr="00854091" w:rsidRDefault="00492538" w:rsidP="00492538">
      <w:pPr>
        <w:pStyle w:val="a3"/>
        <w:numPr>
          <w:ilvl w:val="0"/>
          <w:numId w:val="1"/>
        </w:numPr>
        <w:ind w:left="0" w:firstLine="420"/>
        <w:jc w:val="both"/>
        <w:rPr>
          <w:rFonts w:ascii="Arial" w:hAnsi="Arial" w:cs="Arial"/>
          <w:sz w:val="24"/>
          <w:szCs w:val="24"/>
        </w:rPr>
      </w:pPr>
      <w:r w:rsidRPr="00854091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14:paraId="5AFA49D3" w14:textId="77777777" w:rsidR="00492538" w:rsidRPr="00854091" w:rsidRDefault="00492538" w:rsidP="00492538">
      <w:pPr>
        <w:pStyle w:val="a3"/>
        <w:numPr>
          <w:ilvl w:val="0"/>
          <w:numId w:val="1"/>
        </w:numPr>
        <w:ind w:left="0" w:firstLine="420"/>
        <w:jc w:val="both"/>
        <w:rPr>
          <w:rFonts w:ascii="Arial" w:hAnsi="Arial" w:cs="Arial"/>
          <w:sz w:val="24"/>
          <w:szCs w:val="24"/>
        </w:rPr>
      </w:pPr>
      <w:r w:rsidRPr="00854091">
        <w:rPr>
          <w:rFonts w:ascii="Arial" w:hAnsi="Arial" w:cs="Arial"/>
          <w:sz w:val="24"/>
          <w:szCs w:val="24"/>
        </w:rPr>
        <w:t>Настоящее постановление подлежит официальному опубликованию в газете «Емельяновские веси» и размещению на официальном сайте  муниципального образования Гаревский сельсовет в информационно-телекоммуникационной сети «Интернет».</w:t>
      </w:r>
    </w:p>
    <w:p w14:paraId="4EEF0116" w14:textId="77777777" w:rsidR="00492538" w:rsidRPr="00854091" w:rsidRDefault="00492538" w:rsidP="00492538">
      <w:pPr>
        <w:pStyle w:val="a3"/>
        <w:numPr>
          <w:ilvl w:val="0"/>
          <w:numId w:val="1"/>
        </w:numPr>
        <w:ind w:left="0" w:firstLine="420"/>
        <w:jc w:val="both"/>
        <w:rPr>
          <w:rFonts w:ascii="Arial" w:hAnsi="Arial" w:cs="Arial"/>
          <w:sz w:val="24"/>
          <w:szCs w:val="24"/>
        </w:rPr>
      </w:pPr>
      <w:r w:rsidRPr="00854091"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 опубликования в газете «Емельяновские веси».</w:t>
      </w:r>
    </w:p>
    <w:p w14:paraId="4209963D" w14:textId="77777777" w:rsidR="00492538" w:rsidRPr="00854091" w:rsidRDefault="00492538" w:rsidP="0049253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14:paraId="04D5758F" w14:textId="77777777" w:rsidR="00492538" w:rsidRPr="00854091" w:rsidRDefault="00492538" w:rsidP="0049253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14:paraId="1BD4FAFC" w14:textId="7E4C112F" w:rsidR="00492538" w:rsidRPr="00854091" w:rsidRDefault="00492538" w:rsidP="0049253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854091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Е.В.Романькова</w:t>
      </w:r>
    </w:p>
    <w:sectPr w:rsidR="00492538" w:rsidRPr="00854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28653D"/>
    <w:multiLevelType w:val="hybridMultilevel"/>
    <w:tmpl w:val="05E6A742"/>
    <w:lvl w:ilvl="0" w:tplc="05A86F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9648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38"/>
    <w:rsid w:val="00492538"/>
    <w:rsid w:val="00731442"/>
    <w:rsid w:val="00854091"/>
    <w:rsid w:val="00C8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AC49D"/>
  <w15:chartTrackingRefBased/>
  <w15:docId w15:val="{EC9B643C-8339-4CB5-83FE-11F086BB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2024-09-23T05:41:00Z</cp:lastPrinted>
  <dcterms:created xsi:type="dcterms:W3CDTF">2023-11-13T07:07:00Z</dcterms:created>
  <dcterms:modified xsi:type="dcterms:W3CDTF">2024-09-23T05:43:00Z</dcterms:modified>
</cp:coreProperties>
</file>